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74" w:rsidRPr="00CC0D74" w:rsidRDefault="00CC0D74" w:rsidP="00CC0D74">
      <w:pPr>
        <w:autoSpaceDE w:val="0"/>
        <w:spacing w:line="580" w:lineRule="exact"/>
        <w:jc w:val="center"/>
        <w:rPr>
          <w:rFonts w:ascii="宋体" w:hAnsi="宋体"/>
          <w:b/>
          <w:bCs/>
          <w:sz w:val="24"/>
          <w:szCs w:val="24"/>
        </w:rPr>
      </w:pPr>
    </w:p>
    <w:p w:rsidR="00CC0D74" w:rsidRPr="00CC0D74" w:rsidRDefault="00CC0D74" w:rsidP="00CC0D74">
      <w:pPr>
        <w:autoSpaceDE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 w:rsidRPr="00CC0D74">
        <w:rPr>
          <w:rFonts w:ascii="宋体" w:hAnsi="宋体"/>
          <w:b/>
          <w:bCs/>
          <w:sz w:val="32"/>
          <w:szCs w:val="32"/>
        </w:rPr>
        <w:t>吉林省哲学社会科学研究基地</w:t>
      </w:r>
    </w:p>
    <w:p w:rsidR="00CC0D74" w:rsidRPr="00CC0D74" w:rsidRDefault="00CC0D74" w:rsidP="00CC0D74">
      <w:pPr>
        <w:autoSpaceDE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CC0D74">
        <w:rPr>
          <w:rFonts w:ascii="宋体" w:hAnsi="宋体"/>
          <w:b/>
          <w:bCs/>
          <w:sz w:val="32"/>
          <w:szCs w:val="32"/>
        </w:rPr>
        <w:t>建设方向和研究重点</w:t>
      </w:r>
    </w:p>
    <w:bookmarkEnd w:id="0"/>
    <w:p w:rsidR="00CC0D74" w:rsidRDefault="00CC0D74" w:rsidP="00CC0D74">
      <w:pPr>
        <w:autoSpaceDE w:val="0"/>
        <w:spacing w:line="580" w:lineRule="exact"/>
        <w:rPr>
          <w:rFonts w:ascii="宋体" w:hAnsi="宋体"/>
          <w:b/>
          <w:bCs/>
          <w:sz w:val="24"/>
          <w:szCs w:val="24"/>
        </w:rPr>
      </w:pPr>
      <w:r w:rsidRPr="00CC0D74">
        <w:rPr>
          <w:rFonts w:ascii="宋体" w:hAnsi="宋体"/>
          <w:b/>
          <w:bCs/>
          <w:sz w:val="24"/>
          <w:szCs w:val="24"/>
        </w:rPr>
        <w:t xml:space="preserve"> </w:t>
      </w:r>
    </w:p>
    <w:p w:rsidR="00CC0D74" w:rsidRPr="00CC0D74" w:rsidRDefault="00CC0D74" w:rsidP="00CC0D74">
      <w:pPr>
        <w:pStyle w:val="Heading1"/>
        <w:rPr>
          <w:rFonts w:hint="eastAsia"/>
        </w:rPr>
      </w:pPr>
    </w:p>
    <w:p w:rsidR="00CC0D74" w:rsidRP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 w:hint="eastAsia"/>
          <w:b/>
          <w:bCs/>
          <w:kern w:val="21"/>
          <w:sz w:val="24"/>
          <w:szCs w:val="24"/>
        </w:rPr>
      </w:pPr>
      <w:r w:rsidRPr="00CC0D74">
        <w:rPr>
          <w:rFonts w:ascii="宋体" w:hAnsi="宋体"/>
          <w:b/>
          <w:bCs/>
          <w:kern w:val="21"/>
          <w:sz w:val="24"/>
          <w:szCs w:val="24"/>
        </w:rPr>
        <w:t>一、党的创新理论研究领域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1.中国特色社会主义理论研究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2.党的创新理论宣传普及研究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3.马克思主义中国化时代化研究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4.党的建设理论与实践研究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5.铸牢中华民族共同体意识研究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6.社会主义核心价值观研究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7.推进大中小学思想政治教育研究</w:t>
      </w:r>
    </w:p>
    <w:p w:rsid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/>
          <w:b/>
          <w:bCs/>
          <w:kern w:val="21"/>
          <w:sz w:val="24"/>
          <w:szCs w:val="24"/>
        </w:rPr>
      </w:pPr>
    </w:p>
    <w:p w:rsidR="00CC0D74" w:rsidRP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 w:hint="eastAsia"/>
          <w:b/>
          <w:bCs/>
          <w:kern w:val="21"/>
          <w:sz w:val="24"/>
          <w:szCs w:val="24"/>
        </w:rPr>
      </w:pPr>
      <w:r w:rsidRPr="00CC0D74">
        <w:rPr>
          <w:rFonts w:ascii="宋体" w:hAnsi="宋体"/>
          <w:b/>
          <w:bCs/>
          <w:kern w:val="21"/>
          <w:sz w:val="24"/>
          <w:szCs w:val="24"/>
        </w:rPr>
        <w:t>二、经济发展研究领域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8.吉林省发展新质生产力研究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9.吉林省区域经济发展研究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10.吉林省数字经济发展研究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11.吉林省创新经济发展研究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12.吉林省人文经济学研究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13.吉林省优化营商环境研究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14.吉林省民营企业发展研究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15.吉林省向北开放研究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lastRenderedPageBreak/>
        <w:t>16.图们江区域开发开放战略研究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17.吉林省人参文化和人参产业发展研究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18.吉林省汽车文化和汽车产业发展研究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19.吉林省农业农村现代化研究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20.吉林省深化文化体制机制改革研究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21.吉林省文化产业发展研究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22.吉林省文化数字化建设研究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23.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吉林省文旅融合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24.吉林省电影文化和电影产业发展研究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25.吉林省数字出版研究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26.吉林省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动漫产业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发展研究</w:t>
      </w:r>
    </w:p>
    <w:p w:rsid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/>
          <w:b/>
          <w:bCs/>
          <w:kern w:val="21"/>
          <w:sz w:val="24"/>
          <w:szCs w:val="24"/>
        </w:rPr>
      </w:pPr>
    </w:p>
    <w:p w:rsidR="00CC0D74" w:rsidRP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/>
          <w:b/>
          <w:bCs/>
          <w:kern w:val="21"/>
          <w:sz w:val="24"/>
          <w:szCs w:val="24"/>
        </w:rPr>
      </w:pPr>
      <w:r w:rsidRPr="00CC0D74">
        <w:rPr>
          <w:rFonts w:ascii="宋体" w:hAnsi="宋体"/>
          <w:b/>
          <w:bCs/>
          <w:kern w:val="21"/>
          <w:sz w:val="24"/>
          <w:szCs w:val="24"/>
        </w:rPr>
        <w:t>三、社会发展研究领域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27.吉林省省情研究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28.吉林省民生政策制度研究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29.吉林省城市治理研究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30.吉林省城乡融合发展研究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31.吉林省社会发展与社会风险防控研究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32.吉林省环境保护与环境利用研究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33.吉林省老龄化与社会保障研究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34.吉林省法制体系建设研究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35.形势政策和思想政治引领研究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36.吉林省教育事业发展研究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37.吉林省体育事业和体育产业发展研究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lastRenderedPageBreak/>
        <w:t>38.吉林省卫生健康事业发展研究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39.吉林省廉政文化研究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40.吉林省网络文明建设研究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41.吉林省媒体深度融合发展研究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42.吉林省舆论引导和信息传播研究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43.吉林省对外传播研究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44.吉林省维护国家“五大安全”研究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45.朝鲜半岛动态研究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46.东北亚形势研究</w:t>
      </w:r>
    </w:p>
    <w:p w:rsid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/>
          <w:b/>
          <w:bCs/>
          <w:kern w:val="21"/>
          <w:sz w:val="24"/>
          <w:szCs w:val="24"/>
        </w:rPr>
      </w:pPr>
    </w:p>
    <w:p w:rsidR="00CC0D74" w:rsidRPr="00CC0D74" w:rsidRDefault="00CC0D74" w:rsidP="00CC0D74">
      <w:pPr>
        <w:autoSpaceDE w:val="0"/>
        <w:spacing w:line="580" w:lineRule="exact"/>
        <w:ind w:firstLineChars="200" w:firstLine="482"/>
        <w:rPr>
          <w:rFonts w:ascii="宋体" w:hAnsi="宋体"/>
          <w:b/>
          <w:bCs/>
          <w:kern w:val="21"/>
          <w:sz w:val="24"/>
          <w:szCs w:val="24"/>
        </w:rPr>
      </w:pPr>
      <w:r w:rsidRPr="00CC0D74">
        <w:rPr>
          <w:rFonts w:ascii="宋体" w:hAnsi="宋体"/>
          <w:b/>
          <w:bCs/>
          <w:kern w:val="21"/>
          <w:sz w:val="24"/>
          <w:szCs w:val="24"/>
        </w:rPr>
        <w:t>四、历史文化研究领域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47.吉林边疆历史研究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48.高句丽历史文化研究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49.渤海国历史文化研究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50.辽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金历史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51.满族历史文化研究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52.朝鲜族文化研究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53.契丹等东北少数民族文字研究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54.满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铁资料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整理与研究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55.伪满洲国历史研究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56.吉林省中国共产党党史和文献研究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57.东北抗联精神研究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58.东北解放战争史研究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59.抗美援朝后援地研究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lastRenderedPageBreak/>
        <w:t>60.吉林省航空文化研究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61.吉林省建设改革发展历史研究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62.吉林历史文化名人研究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63.吉林省考古与文物保护利用研究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64.吉林省古籍整理与保护利用研究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65.中东铁路文化遗产保护利用研究</w:t>
      </w:r>
    </w:p>
    <w:p w:rsid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66.吉林省古树名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木文化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价值研究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67.吉林省非物质文化遗产保护传承研究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68.长白山历史文化研究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69.吉林省中医药文化传承创新研究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70.东北文学文化研究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71.吉剧研究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72.二人转文化研究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73.吉林省油画艺术研究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74.吉林省雕塑艺术研究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75.东北亚</w:t>
      </w:r>
      <w:proofErr w:type="gramStart"/>
      <w:r w:rsidRPr="00CC0D74">
        <w:rPr>
          <w:rFonts w:ascii="宋体" w:hAnsi="宋体"/>
          <w:kern w:val="21"/>
          <w:sz w:val="24"/>
          <w:szCs w:val="24"/>
        </w:rPr>
        <w:t>区域国</w:t>
      </w:r>
      <w:proofErr w:type="gramEnd"/>
      <w:r w:rsidRPr="00CC0D74">
        <w:rPr>
          <w:rFonts w:ascii="宋体" w:hAnsi="宋体"/>
          <w:kern w:val="21"/>
          <w:sz w:val="24"/>
          <w:szCs w:val="24"/>
        </w:rPr>
        <w:t>别史研究</w:t>
      </w:r>
    </w:p>
    <w:p w:rsidR="00CC0D74" w:rsidRPr="00CC0D74" w:rsidRDefault="00CC0D74" w:rsidP="00CC0D74">
      <w:pPr>
        <w:autoSpaceDE w:val="0"/>
        <w:spacing w:line="580" w:lineRule="exact"/>
        <w:ind w:firstLineChars="200" w:firstLine="480"/>
        <w:rPr>
          <w:rFonts w:ascii="宋体" w:hAnsi="宋体" w:hint="eastAsia"/>
          <w:kern w:val="21"/>
          <w:sz w:val="24"/>
          <w:szCs w:val="24"/>
        </w:rPr>
      </w:pPr>
      <w:r w:rsidRPr="00CC0D74">
        <w:rPr>
          <w:rFonts w:ascii="宋体" w:hAnsi="宋体"/>
          <w:kern w:val="21"/>
          <w:sz w:val="24"/>
          <w:szCs w:val="24"/>
        </w:rPr>
        <w:t>76.东北亚语言文化和文献翻译研究</w:t>
      </w:r>
    </w:p>
    <w:sectPr w:rsidR="00CC0D74" w:rsidRPr="00CC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74"/>
    <w:rsid w:val="001A6293"/>
    <w:rsid w:val="00C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567A"/>
  <w15:chartTrackingRefBased/>
  <w15:docId w15:val="{0B543E88-3497-44EA-966A-5BA1AFA5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1"/>
    <w:qFormat/>
    <w:rsid w:val="00CC0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CC0D74"/>
    <w:pPr>
      <w:keepNext/>
      <w:keepLines/>
      <w:spacing w:line="576" w:lineRule="auto"/>
      <w:textAlignment w:val="baseline"/>
    </w:pPr>
    <w:rPr>
      <w:b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HIAPAD</dc:creator>
  <cp:keywords/>
  <dc:description/>
  <cp:lastModifiedBy>HIAPAD</cp:lastModifiedBy>
  <cp:revision>1</cp:revision>
  <dcterms:created xsi:type="dcterms:W3CDTF">2024-10-12T00:34:00Z</dcterms:created>
  <dcterms:modified xsi:type="dcterms:W3CDTF">2024-10-12T00:40:00Z</dcterms:modified>
</cp:coreProperties>
</file>