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D588B">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left="0" w:leftChars="0" w:right="0"/>
        <w:jc w:val="both"/>
        <w:textAlignment w:val="auto"/>
        <w:rPr>
          <w:rFonts w:hint="eastAsia" w:ascii="黑体" w:hAnsi="黑体" w:eastAsia="黑体" w:cs="黑体"/>
          <w:b/>
          <w:bCs/>
          <w:color w:val="auto"/>
          <w:spacing w:val="-11"/>
          <w:w w:val="100"/>
          <w:kern w:val="21"/>
          <w:sz w:val="32"/>
          <w:szCs w:val="32"/>
          <w:lang w:val="en-US" w:eastAsia="zh-CN"/>
        </w:rPr>
      </w:pPr>
      <w:r>
        <w:rPr>
          <w:rFonts w:hint="eastAsia" w:ascii="黑体" w:hAnsi="黑体" w:eastAsia="黑体" w:cs="黑体"/>
          <w:b/>
          <w:bCs/>
          <w:color w:val="auto"/>
          <w:spacing w:val="-11"/>
          <w:w w:val="100"/>
          <w:kern w:val="21"/>
          <w:sz w:val="32"/>
          <w:szCs w:val="32"/>
          <w:lang w:val="en-US" w:eastAsia="zh-CN"/>
        </w:rPr>
        <w:t>附件1</w:t>
      </w:r>
    </w:p>
    <w:p w14:paraId="1E1C9012">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left="0" w:leftChars="0" w:right="0"/>
        <w:jc w:val="both"/>
        <w:textAlignment w:val="auto"/>
        <w:rPr>
          <w:rFonts w:hint="default" w:ascii="Times New Roman" w:hAnsi="Times New Roman" w:eastAsia="方正大标宋简体" w:cs="Times New Roman"/>
          <w:b/>
          <w:bCs/>
          <w:color w:val="auto"/>
          <w:spacing w:val="-11"/>
          <w:w w:val="100"/>
          <w:kern w:val="21"/>
          <w:sz w:val="44"/>
          <w:szCs w:val="44"/>
          <w:lang w:val="en-US" w:eastAsia="zh-CN"/>
        </w:rPr>
      </w:pPr>
    </w:p>
    <w:p w14:paraId="4EE8504A">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left="0" w:leftChars="0" w:right="0"/>
        <w:jc w:val="center"/>
        <w:textAlignment w:val="auto"/>
        <w:rPr>
          <w:rFonts w:hint="default" w:ascii="Times New Roman" w:hAnsi="Times New Roman" w:eastAsia="方正大标宋简体" w:cs="Times New Roman"/>
          <w:b/>
          <w:bCs/>
          <w:color w:val="auto"/>
          <w:spacing w:val="-11"/>
          <w:w w:val="100"/>
          <w:kern w:val="21"/>
          <w:sz w:val="44"/>
          <w:szCs w:val="44"/>
          <w:lang w:val="en-US" w:eastAsia="zh-CN"/>
        </w:rPr>
      </w:pPr>
      <w:bookmarkStart w:id="0" w:name="_GoBack"/>
      <w:r>
        <w:rPr>
          <w:rFonts w:hint="default" w:ascii="Times New Roman" w:hAnsi="Times New Roman" w:eastAsia="方正大标宋简体" w:cs="Times New Roman"/>
          <w:b/>
          <w:bCs/>
          <w:color w:val="auto"/>
          <w:spacing w:val="-11"/>
          <w:w w:val="100"/>
          <w:kern w:val="21"/>
          <w:sz w:val="44"/>
          <w:szCs w:val="44"/>
          <w:lang w:val="en-US" w:eastAsia="zh-CN"/>
        </w:rPr>
        <w:t>2026年省</w:t>
      </w:r>
      <w:r>
        <w:rPr>
          <w:rFonts w:hint="eastAsia" w:ascii="Times New Roman" w:hAnsi="Times New Roman" w:eastAsia="方正大标宋简体" w:cs="Times New Roman"/>
          <w:b/>
          <w:bCs/>
          <w:color w:val="auto"/>
          <w:spacing w:val="-11"/>
          <w:w w:val="100"/>
          <w:kern w:val="21"/>
          <w:sz w:val="44"/>
          <w:szCs w:val="44"/>
          <w:lang w:val="en-US" w:eastAsia="zh-CN"/>
        </w:rPr>
        <w:t>社科</w:t>
      </w:r>
      <w:r>
        <w:rPr>
          <w:rFonts w:hint="default" w:ascii="Times New Roman" w:hAnsi="Times New Roman" w:eastAsia="方正大标宋简体" w:cs="Times New Roman"/>
          <w:b/>
          <w:bCs/>
          <w:color w:val="auto"/>
          <w:spacing w:val="-11"/>
          <w:w w:val="100"/>
          <w:kern w:val="21"/>
          <w:sz w:val="44"/>
          <w:szCs w:val="44"/>
          <w:lang w:val="en-US" w:eastAsia="zh-CN"/>
        </w:rPr>
        <w:t>基金</w:t>
      </w:r>
      <w:r>
        <w:rPr>
          <w:rFonts w:hint="eastAsia" w:ascii="Times New Roman" w:hAnsi="Times New Roman" w:eastAsia="方正大标宋简体" w:cs="Times New Roman"/>
          <w:b/>
          <w:bCs/>
          <w:color w:val="auto"/>
          <w:spacing w:val="-11"/>
          <w:w w:val="100"/>
          <w:kern w:val="21"/>
          <w:sz w:val="44"/>
          <w:szCs w:val="44"/>
          <w:lang w:val="en-US" w:eastAsia="zh-CN"/>
        </w:rPr>
        <w:t>年度项目</w:t>
      </w:r>
      <w:r>
        <w:rPr>
          <w:rFonts w:hint="default" w:ascii="Times New Roman" w:hAnsi="Times New Roman" w:eastAsia="方正大标宋简体" w:cs="Times New Roman"/>
          <w:b/>
          <w:bCs/>
          <w:color w:val="auto"/>
          <w:spacing w:val="-11"/>
          <w:w w:val="100"/>
          <w:kern w:val="21"/>
          <w:sz w:val="44"/>
          <w:szCs w:val="44"/>
          <w:lang w:val="en-US" w:eastAsia="zh-CN"/>
        </w:rPr>
        <w:t>“揭榜挂帅”选题</w:t>
      </w:r>
    </w:p>
    <w:bookmarkEnd w:id="0"/>
    <w:p w14:paraId="11B3FB9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p>
    <w:p w14:paraId="6C0D9BA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1.近代以来吉林“老字号”史料收集整理与价值挖掘研究</w:t>
      </w:r>
    </w:p>
    <w:p w14:paraId="27111A6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2.东北地区水稻种植历史与稻作文化研究</w:t>
      </w:r>
    </w:p>
    <w:p w14:paraId="1452305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3.高句丽壁画中的乐舞艺术研究</w:t>
      </w:r>
    </w:p>
    <w:p w14:paraId="419DDFD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4.高句丽书法艺术研究</w:t>
      </w:r>
    </w:p>
    <w:p w14:paraId="649F536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5.渤海国与东亚汉文化圈关系研究</w:t>
      </w:r>
    </w:p>
    <w:p w14:paraId="1A2B41D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6.清代吉林地区皇家围场史料收集整理与保护利用研究</w:t>
      </w:r>
    </w:p>
    <w:p w14:paraId="6A94D00C">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7.满族枕头的历史演变与艺术价值挖掘转化研究</w:t>
      </w:r>
    </w:p>
    <w:p w14:paraId="0244325E">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8.鱼皮画制作技艺保护与开发利用研究</w:t>
      </w:r>
    </w:p>
    <w:p w14:paraId="36294AD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9.朝鲜族传统纹样艺术价值挖掘与转化利用研究</w:t>
      </w:r>
    </w:p>
    <w:p w14:paraId="11EFF1F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10.历代官修志书中关于长白山记载整理与研究</w:t>
      </w:r>
    </w:p>
    <w:p w14:paraId="7869186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11.松花江流域水文化遗产保护与活化利用研究</w:t>
      </w:r>
    </w:p>
    <w:p w14:paraId="06BB321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12.吉林省二龙湖周边遗迹遗存史料整理与保护利用研究</w:t>
      </w:r>
    </w:p>
    <w:p w14:paraId="0E8FD7D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13.关东军“四平陆军战车学校”“陆军燃料厂”相关档案整理与研究</w:t>
      </w:r>
    </w:p>
    <w:p w14:paraId="7DC59D3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14.关东军化学部（侵华日军第五一六部队）队员履历解密档案整理与研究</w:t>
      </w:r>
    </w:p>
    <w:p w14:paraId="17275A0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15.伪满洲国教育史料整理与研究</w:t>
      </w:r>
    </w:p>
    <w:p w14:paraId="7166D27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16.罗登贤生平史料收集整理与研究</w:t>
      </w:r>
    </w:p>
    <w:p w14:paraId="2657CFF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17.王德泰生平史料收集整理与研究</w:t>
      </w:r>
    </w:p>
    <w:p w14:paraId="7315669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18.吉林省红色题材美术高质量发展路径研究</w:t>
      </w:r>
    </w:p>
    <w:p w14:paraId="5336441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19.中国一汽历史文化街区保护利用研究</w:t>
      </w:r>
    </w:p>
    <w:p w14:paraId="6817ADA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20.东北地方戏曲振兴发展路径与策略研究</w:t>
      </w:r>
    </w:p>
    <w:p w14:paraId="7117D77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21.吉林省“一五”时期工业遗产保护利用研究</w:t>
      </w:r>
    </w:p>
    <w:p w14:paraId="31EDC4F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22.吉林支援全国三线建设的重大贡献与时代价值研究</w:t>
      </w:r>
    </w:p>
    <w:p w14:paraId="7D036EF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23.青年人才留吉兴吉的驱动机制与路径研究</w:t>
      </w:r>
    </w:p>
    <w:p w14:paraId="41EF7AA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24.吉林省新能源产业培育开发路径研究</w:t>
      </w:r>
    </w:p>
    <w:p w14:paraId="60DF083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25.长春现代化都市圈生态保护路径研究</w:t>
      </w:r>
    </w:p>
    <w:p w14:paraId="77AEBCB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26.长春现代化都市圈一事通办政策协同研究</w:t>
      </w:r>
    </w:p>
    <w:p w14:paraId="4C71064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27.吉林省新就业群体现状调查及服务管理研究</w:t>
      </w:r>
    </w:p>
    <w:p w14:paraId="2C87EC1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28.数字经济驱动吉林制造业产业升级路径研究</w:t>
      </w:r>
    </w:p>
    <w:p w14:paraId="50540BD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29.吉林省边境贸易产业集群构建路径研究</w:t>
      </w:r>
    </w:p>
    <w:p w14:paraId="58053AC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30.保障粮食安全视阈下吉林省全面提升粮食产能路径研究</w:t>
      </w:r>
    </w:p>
    <w:p w14:paraId="426E611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31.吉林西部湿地保护及生态旅游开发研究</w:t>
      </w:r>
    </w:p>
    <w:p w14:paraId="0E3C3AA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32.吉林延边敬信湿地生态保护与旅游开发国际化合作研究</w:t>
      </w:r>
    </w:p>
    <w:p w14:paraId="50914FC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33.G334文旅大通道纽带效应研究</w:t>
      </w:r>
    </w:p>
    <w:p w14:paraId="7625F5B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34.吉林动漫核心文化产业集聚区高质量建设研究</w:t>
      </w:r>
    </w:p>
    <w:p w14:paraId="5D7A406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35.吉林省电影市场布局现状分析及未来发展路径研究</w:t>
      </w:r>
    </w:p>
    <w:p w14:paraId="2E5F727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36.长春2027第33届世界大学生冬季运动会志愿服务体系建构及运行研究</w:t>
      </w:r>
    </w:p>
    <w:p w14:paraId="2E40991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37.冰雪运动促进青少年心理健康的效果机制研究</w:t>
      </w:r>
    </w:p>
    <w:p w14:paraId="29A65AD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38.吉林省建设数智型城市文明程度指数集成系统研究</w:t>
      </w:r>
    </w:p>
    <w:p w14:paraId="66DA1A9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39.吉林省乡风文明建设现状调查及提升路径研究</w:t>
      </w:r>
    </w:p>
    <w:p w14:paraId="3251B25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40.乡村文化产业发展赋能吉林省文旅消费的创新路径研究</w:t>
      </w:r>
    </w:p>
    <w:p w14:paraId="100C86D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41.培育发展MCN机构助力文化产业转型升级路径研究</w:t>
      </w:r>
    </w:p>
    <w:p w14:paraId="0DB8AAC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42.高标准推进吉林省廉洁文化建设理论及实务研究</w:t>
      </w:r>
    </w:p>
    <w:p w14:paraId="63CEA5F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43.主流媒体系统性变革背景下的新闻宣传和舆论引导工作精细化发展路径研究</w:t>
      </w:r>
    </w:p>
    <w:p w14:paraId="03FE6B6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44.吉林省内宣外宣一体化全媒体建设路径与实践机制研究</w:t>
      </w:r>
    </w:p>
    <w:p w14:paraId="787D860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45.吉林省经济领域重大主题宣传精品策划与内容生产效能提升路径研究</w:t>
      </w:r>
    </w:p>
    <w:p w14:paraId="1DE8DBA2">
      <w:pPr>
        <w:keepNext w:val="0"/>
        <w:keepLines w:val="0"/>
        <w:pageBreakBefore w:val="0"/>
        <w:widowControl w:val="0"/>
        <w:kinsoku/>
        <w:wordWrap/>
        <w:topLinePunct w:val="0"/>
        <w:autoSpaceDE/>
        <w:autoSpaceDN/>
        <w:bidi w:val="0"/>
        <w:adjustRightInd/>
        <w:snapToGrid/>
        <w:spacing w:line="576" w:lineRule="exact"/>
        <w:textAlignment w:val="auto"/>
        <w:rPr>
          <w:rFonts w:hint="default"/>
          <w:b/>
          <w:bCs/>
        </w:rPr>
      </w:pPr>
    </w:p>
    <w:p w14:paraId="0C169056">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left="0" w:leftChars="0" w:right="0"/>
        <w:textAlignment w:val="auto"/>
        <w:rPr>
          <w:rFonts w:hint="default" w:ascii="Times New Roman" w:hAnsi="Times New Roman" w:eastAsia="黑体" w:cs="Times New Roman"/>
          <w:b/>
          <w:bCs/>
          <w:color w:val="auto"/>
          <w:w w:val="100"/>
          <w:kern w:val="21"/>
          <w:sz w:val="32"/>
          <w:szCs w:val="32"/>
        </w:rPr>
      </w:pPr>
    </w:p>
    <w:p w14:paraId="77B29789">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left="0" w:leftChars="0" w:right="0"/>
        <w:textAlignment w:val="auto"/>
        <w:rPr>
          <w:rFonts w:hint="default" w:ascii="Times New Roman" w:hAnsi="Times New Roman" w:eastAsia="黑体" w:cs="Times New Roman"/>
          <w:b/>
          <w:bCs/>
          <w:color w:val="auto"/>
          <w:w w:val="100"/>
          <w:kern w:val="21"/>
          <w:sz w:val="32"/>
          <w:szCs w:val="32"/>
        </w:rPr>
      </w:pPr>
    </w:p>
    <w:p w14:paraId="4CEE7776">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left="0" w:leftChars="0" w:right="0"/>
        <w:textAlignment w:val="auto"/>
        <w:rPr>
          <w:rFonts w:hint="default" w:ascii="Times New Roman" w:hAnsi="Times New Roman" w:eastAsia="黑体" w:cs="Times New Roman"/>
          <w:b/>
          <w:bCs/>
          <w:color w:val="auto"/>
          <w:w w:val="100"/>
          <w:kern w:val="21"/>
          <w:sz w:val="32"/>
          <w:szCs w:val="32"/>
        </w:rPr>
      </w:pPr>
    </w:p>
    <w:p w14:paraId="2B38B63F">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left="0" w:leftChars="0" w:right="0"/>
        <w:textAlignment w:val="auto"/>
        <w:rPr>
          <w:rFonts w:hint="default" w:ascii="Times New Roman" w:hAnsi="Times New Roman" w:eastAsia="黑体" w:cs="Times New Roman"/>
          <w:b/>
          <w:bCs/>
          <w:color w:val="auto"/>
          <w:w w:val="100"/>
          <w:kern w:val="21"/>
          <w:sz w:val="32"/>
          <w:szCs w:val="32"/>
        </w:rPr>
      </w:pPr>
    </w:p>
    <w:p w14:paraId="1621BFF5">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left="0" w:leftChars="0" w:right="0"/>
        <w:textAlignment w:val="auto"/>
        <w:rPr>
          <w:rFonts w:hint="default" w:ascii="Times New Roman" w:hAnsi="Times New Roman" w:eastAsia="黑体" w:cs="Times New Roman"/>
          <w:b/>
          <w:bCs/>
          <w:color w:val="auto"/>
          <w:w w:val="100"/>
          <w:kern w:val="21"/>
          <w:sz w:val="32"/>
          <w:szCs w:val="32"/>
        </w:rPr>
      </w:pPr>
    </w:p>
    <w:p w14:paraId="0C337F12">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left="0" w:leftChars="0" w:right="0"/>
        <w:textAlignment w:val="auto"/>
        <w:rPr>
          <w:rFonts w:hint="default" w:ascii="Times New Roman" w:hAnsi="Times New Roman" w:eastAsia="黑体" w:cs="Times New Roman"/>
          <w:b/>
          <w:bCs/>
          <w:color w:val="auto"/>
          <w:w w:val="100"/>
          <w:kern w:val="21"/>
          <w:sz w:val="32"/>
          <w:szCs w:val="32"/>
        </w:rPr>
      </w:pPr>
    </w:p>
    <w:p w14:paraId="2892E51F">
      <w:pPr>
        <w:keepNext w:val="0"/>
        <w:keepLines w:val="0"/>
        <w:pageBreakBefore w:val="0"/>
        <w:widowControl w:val="0"/>
        <w:shd w:val="clear" w:color="auto" w:fill="FFFFFF"/>
        <w:kinsoku/>
        <w:wordWrap/>
        <w:overflowPunct w:val="0"/>
        <w:topLinePunct w:val="0"/>
        <w:autoSpaceDE/>
        <w:autoSpaceDN/>
        <w:bidi w:val="0"/>
        <w:adjustRightInd/>
        <w:snapToGrid/>
        <w:spacing w:line="576" w:lineRule="exact"/>
        <w:ind w:left="0" w:leftChars="0" w:right="0"/>
        <w:textAlignment w:val="auto"/>
        <w:rPr>
          <w:rFonts w:hint="default" w:ascii="Times New Roman" w:hAnsi="Times New Roman" w:eastAsia="黑体" w:cs="Times New Roman"/>
          <w:b/>
          <w:bCs/>
          <w:color w:val="auto"/>
          <w:w w:val="100"/>
          <w:kern w:val="21"/>
          <w:sz w:val="32"/>
          <w:szCs w:val="32"/>
        </w:rPr>
      </w:pPr>
    </w:p>
    <w:p w14:paraId="45F5CD21">
      <w:pPr>
        <w:keepNext w:val="0"/>
        <w:keepLines w:val="0"/>
        <w:pageBreakBefore w:val="0"/>
        <w:widowControl w:val="0"/>
        <w:kinsoku/>
        <w:wordWrap/>
        <w:topLinePunct w:val="0"/>
        <w:autoSpaceDE/>
        <w:autoSpaceDN/>
        <w:bidi w:val="0"/>
        <w:adjustRightInd/>
        <w:snapToGrid/>
        <w:spacing w:line="576" w:lineRule="exact"/>
        <w:textAlignment w:val="auto"/>
        <w:rPr>
          <w:rFonts w:hint="default" w:ascii="Times New Roman" w:hAnsi="Times New Roman" w:cs="Times New Roman"/>
          <w:b/>
          <w:bCs/>
          <w:lang w:val="en" w:eastAsia="zh-CN"/>
        </w:rPr>
      </w:pPr>
    </w:p>
    <w:p w14:paraId="6B7CE8E5"/>
    <w:sectPr>
      <w:footerReference r:id="rId3" w:type="default"/>
      <w:pgSz w:w="11850" w:h="16838"/>
      <w:pgMar w:top="2098" w:right="1474" w:bottom="1984" w:left="1587" w:header="850"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78F0">
    <w:pPr>
      <w:tabs>
        <w:tab w:val="center" w:pos="4153"/>
        <w:tab w:val="right" w:pos="8306"/>
      </w:tabs>
      <w:jc w:val="both"/>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45720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C9A54">
                          <w:pPr>
                            <w:tabs>
                              <w:tab w:val="center" w:pos="4153"/>
                              <w:tab w:val="right" w:pos="8306"/>
                            </w:tabs>
                            <w:rPr>
                              <w:rFonts w:hint="default" w:ascii="Times New Roman" w:hAnsi="Times New Roman" w:cs="Times New Roman"/>
                              <w:sz w:val="24"/>
                              <w:szCs w:val="40"/>
                            </w:rPr>
                          </w:pPr>
                          <w:r>
                            <w:rPr>
                              <w:rFonts w:hint="default" w:ascii="Times New Roman" w:hAnsi="Times New Roman" w:cs="Times New Roman"/>
                              <w:sz w:val="24"/>
                              <w:szCs w:val="40"/>
                            </w:rPr>
                            <w:t>—</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pt;height:144pt;width:144pt;mso-position-horizontal:center;mso-position-horizontal-relative:margin;mso-wrap-style:none;z-index:251659264;mso-width-relative:page;mso-height-relative:page;" filled="f" stroked="f" coordsize="21600,21600" o:gfxdata="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4hJaF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14:paraId="780C9A54">
                    <w:pPr>
                      <w:tabs>
                        <w:tab w:val="center" w:pos="4153"/>
                        <w:tab w:val="right" w:pos="8306"/>
                      </w:tabs>
                      <w:rPr>
                        <w:rFonts w:hint="default" w:ascii="Times New Roman" w:hAnsi="Times New Roman" w:cs="Times New Roman"/>
                        <w:sz w:val="24"/>
                        <w:szCs w:val="40"/>
                      </w:rPr>
                    </w:pPr>
                    <w:r>
                      <w:rPr>
                        <w:rFonts w:hint="default" w:ascii="Times New Roman" w:hAnsi="Times New Roman" w:cs="Times New Roman"/>
                        <w:sz w:val="24"/>
                        <w:szCs w:val="40"/>
                      </w:rPr>
                      <w:t>—</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63A18"/>
    <w:rsid w:val="3B663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2026-04-15T03:10:00Z</dcterms:created>
  <dc:creator>张波=^_^=孤帆一片日边来</dc:creator>
  <cp:lastModifiedBy>张波=^_^=孤帆一片日边来</cp:lastModifiedBy>
  <dcterms:modified xsi:type="dcterms:W3CDTF">2026-04-15T03:11:41Z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671FE22A121346FC88684BD5F00B93D5_11</vt:lpwstr>
  </property>
  <property fmtid="{D5CDD505-2E9C-101B-9397-08002B2CF9AE}" pid="4" name="KSOTemplateDocerSaveRecord">
    <vt:lpwstr>eyJoZGlkIjoiNTg1OGY1M2FkOTBhZmEwMGIzM2IyYjRjOTYwMmY3YzciLCJ1c2VySWQiOiI5ODAyNTYwMjMifQ==</vt:lpwstr>
  </property>
</Properties>
</file>