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91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b/>
          <w:bCs/>
          <w:color w:val="auto"/>
          <w:w w:val="100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w w:val="100"/>
          <w:kern w:val="2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w w:val="100"/>
          <w:kern w:val="21"/>
          <w:sz w:val="32"/>
          <w:szCs w:val="32"/>
          <w:lang w:val="en-US" w:eastAsia="zh-CN"/>
        </w:rPr>
        <w:t>2</w:t>
      </w:r>
    </w:p>
    <w:p w14:paraId="04E35AC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bCs/>
          <w:kern w:val="21"/>
          <w:sz w:val="32"/>
          <w:szCs w:val="32"/>
          <w:lang w:val="en-US" w:eastAsia="zh-CN"/>
        </w:rPr>
      </w:pPr>
    </w:p>
    <w:p w14:paraId="71461C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大标宋简体" w:cs="Times New Roman"/>
          <w:b/>
          <w:bCs/>
          <w:color w:val="auto"/>
          <w:w w:val="100"/>
          <w:kern w:val="21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大标宋简体" w:cs="Times New Roman"/>
          <w:b/>
          <w:bCs/>
          <w:color w:val="auto"/>
          <w:w w:val="100"/>
          <w:kern w:val="21"/>
          <w:sz w:val="44"/>
          <w:szCs w:val="44"/>
        </w:rPr>
        <w:t>吉林省哲学社会科学</w:t>
      </w:r>
      <w:r>
        <w:rPr>
          <w:rFonts w:hint="eastAsia" w:ascii="Times New Roman" w:hAnsi="Times New Roman" w:eastAsia="方正大标宋简体" w:cs="Times New Roman"/>
          <w:b/>
          <w:bCs/>
          <w:color w:val="auto"/>
          <w:w w:val="100"/>
          <w:kern w:val="21"/>
          <w:sz w:val="44"/>
          <w:szCs w:val="44"/>
          <w:lang w:val="en-US" w:eastAsia="zh-CN"/>
        </w:rPr>
        <w:t>基金项目</w:t>
      </w:r>
      <w:r>
        <w:rPr>
          <w:rFonts w:hint="default" w:ascii="Times New Roman" w:hAnsi="Times New Roman" w:eastAsia="方正大标宋简体" w:cs="Times New Roman"/>
          <w:b/>
          <w:bCs/>
          <w:color w:val="auto"/>
          <w:w w:val="100"/>
          <w:kern w:val="21"/>
          <w:sz w:val="44"/>
          <w:szCs w:val="44"/>
        </w:rPr>
        <w:t>学科分类</w:t>
      </w:r>
    </w:p>
    <w:bookmarkEnd w:id="0"/>
    <w:p w14:paraId="159A1AC4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cs="Times New Roman"/>
          <w:b/>
          <w:bCs/>
        </w:rPr>
      </w:pPr>
    </w:p>
    <w:tbl>
      <w:tblPr>
        <w:tblStyle w:val="4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1" w:type="dxa"/>
          <w:bottom w:w="0" w:type="dxa"/>
          <w:right w:w="91" w:type="dxa"/>
        </w:tblCellMar>
      </w:tblPr>
      <w:tblGrid>
        <w:gridCol w:w="624"/>
        <w:gridCol w:w="1474"/>
        <w:gridCol w:w="6236"/>
      </w:tblGrid>
      <w:tr w14:paraId="5DED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05978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序号</w:t>
            </w:r>
          </w:p>
        </w:tc>
        <w:tc>
          <w:tcPr>
            <w:tcW w:w="1474" w:type="dxa"/>
            <w:vAlign w:val="center"/>
          </w:tcPr>
          <w:p w14:paraId="399B8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学科名称</w:t>
            </w:r>
          </w:p>
        </w:tc>
        <w:tc>
          <w:tcPr>
            <w:tcW w:w="6236" w:type="dxa"/>
            <w:vAlign w:val="center"/>
          </w:tcPr>
          <w:p w14:paraId="238C1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内含相关学科及领域</w:t>
            </w:r>
          </w:p>
        </w:tc>
      </w:tr>
      <w:tr w14:paraId="415D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7F662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1</w:t>
            </w:r>
          </w:p>
        </w:tc>
        <w:tc>
          <w:tcPr>
            <w:tcW w:w="1474" w:type="dxa"/>
            <w:vAlign w:val="center"/>
          </w:tcPr>
          <w:p w14:paraId="6CB63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马列·科社</w:t>
            </w:r>
          </w:p>
        </w:tc>
        <w:tc>
          <w:tcPr>
            <w:tcW w:w="6236" w:type="dxa"/>
            <w:vAlign w:val="center"/>
          </w:tcPr>
          <w:p w14:paraId="51B3A1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中共党史党建、马克思主义理论、科学社会主义、思想政治教育等</w:t>
            </w:r>
          </w:p>
        </w:tc>
      </w:tr>
      <w:tr w14:paraId="50AE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310B3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2</w:t>
            </w:r>
          </w:p>
        </w:tc>
        <w:tc>
          <w:tcPr>
            <w:tcW w:w="1474" w:type="dxa"/>
            <w:vAlign w:val="center"/>
          </w:tcPr>
          <w:p w14:paraId="4A52A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政治学</w:t>
            </w:r>
          </w:p>
        </w:tc>
        <w:tc>
          <w:tcPr>
            <w:tcW w:w="6236" w:type="dxa"/>
            <w:vAlign w:val="center"/>
          </w:tcPr>
          <w:p w14:paraId="0EBB6C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政治学理论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、政治制度、行政学、国际政治学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1B7E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7D069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3</w:t>
            </w:r>
          </w:p>
        </w:tc>
        <w:tc>
          <w:tcPr>
            <w:tcW w:w="1474" w:type="dxa"/>
            <w:vAlign w:val="center"/>
          </w:tcPr>
          <w:p w14:paraId="6E8E1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哲学</w:t>
            </w:r>
          </w:p>
        </w:tc>
        <w:tc>
          <w:tcPr>
            <w:tcW w:w="6236" w:type="dxa"/>
            <w:vAlign w:val="center"/>
          </w:tcPr>
          <w:p w14:paraId="332C52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科学技术哲学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、中国哲学史、东方哲学史、西方哲学史、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逻辑学、伦理学、美学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宗教学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6C14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964" w:hRule="atLeast"/>
          <w:jc w:val="center"/>
        </w:trPr>
        <w:tc>
          <w:tcPr>
            <w:tcW w:w="624" w:type="dxa"/>
            <w:vAlign w:val="center"/>
          </w:tcPr>
          <w:p w14:paraId="667CD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4</w:t>
            </w:r>
          </w:p>
        </w:tc>
        <w:tc>
          <w:tcPr>
            <w:tcW w:w="1474" w:type="dxa"/>
            <w:vAlign w:val="center"/>
          </w:tcPr>
          <w:p w14:paraId="40102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经济学</w:t>
            </w:r>
          </w:p>
        </w:tc>
        <w:tc>
          <w:tcPr>
            <w:tcW w:w="6236" w:type="dxa"/>
            <w:vAlign w:val="center"/>
          </w:tcPr>
          <w:p w14:paraId="451162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"http://lib.utsz.edu.cn/viewChannel.jsp?channel=1085"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经济史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、经济学说史、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"http://lib.utsz.edu.cn/viewChannel.jsp?channel=1086"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经济思想史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"http://lib.utsz.edu.cn/viewChannel.jsp?channel=1089"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政治经济学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"http://lib.utsz.edu.cn/viewChannel.jsp?channel=1088"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西方经济学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instrText xml:space="preserve"> HYPERLINK "http://lib.utsz.edu.cn/viewChannel.jsp?channel=1087" </w:instrTex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世界经济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学、宏微观经济学等；国民经济、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经济、区域经济、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人文经济、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国际经济贸易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资源环境经济、财政税收、金融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44B8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3BF08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5</w:t>
            </w:r>
          </w:p>
        </w:tc>
        <w:tc>
          <w:tcPr>
            <w:tcW w:w="1474" w:type="dxa"/>
            <w:vAlign w:val="center"/>
          </w:tcPr>
          <w:p w14:paraId="6A2412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管理学</w:t>
            </w:r>
          </w:p>
        </w:tc>
        <w:tc>
          <w:tcPr>
            <w:tcW w:w="6236" w:type="dxa"/>
            <w:vAlign w:val="center"/>
          </w:tcPr>
          <w:p w14:paraId="619EE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工商管理学、公共管理学、行政管理学、图书馆学、情报学、档案学、企业经营管理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、农林经济管理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0DF5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2D47E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6</w:t>
            </w:r>
          </w:p>
        </w:tc>
        <w:tc>
          <w:tcPr>
            <w:tcW w:w="1474" w:type="dxa"/>
            <w:vAlign w:val="center"/>
          </w:tcPr>
          <w:p w14:paraId="025FA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法学</w:t>
            </w:r>
          </w:p>
        </w:tc>
        <w:tc>
          <w:tcPr>
            <w:tcW w:w="6236" w:type="dxa"/>
            <w:vAlign w:val="center"/>
          </w:tcPr>
          <w:p w14:paraId="602590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法学理论、法律史、宪法学与行政法学、刑法学、民商法学、诉讼法学、经济法学、环境与资源保护法学、国际法学等</w:t>
            </w:r>
          </w:p>
        </w:tc>
      </w:tr>
      <w:tr w14:paraId="77BA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09843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7</w:t>
            </w:r>
          </w:p>
        </w:tc>
        <w:tc>
          <w:tcPr>
            <w:tcW w:w="1474" w:type="dxa"/>
            <w:vAlign w:val="center"/>
          </w:tcPr>
          <w:p w14:paraId="58817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社会学</w:t>
            </w:r>
          </w:p>
        </w:tc>
        <w:tc>
          <w:tcPr>
            <w:tcW w:w="6236" w:type="dxa"/>
            <w:vAlign w:val="center"/>
          </w:tcPr>
          <w:p w14:paraId="697C4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社会保障学、人口学、人类学、民俗学、民族学等</w:t>
            </w:r>
          </w:p>
        </w:tc>
      </w:tr>
      <w:tr w14:paraId="2042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65C7E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8</w:t>
            </w:r>
          </w:p>
        </w:tc>
        <w:tc>
          <w:tcPr>
            <w:tcW w:w="1474" w:type="dxa"/>
            <w:vAlign w:val="center"/>
          </w:tcPr>
          <w:p w14:paraId="3F453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教育学</w:t>
            </w:r>
          </w:p>
        </w:tc>
        <w:tc>
          <w:tcPr>
            <w:tcW w:w="6236" w:type="dxa"/>
            <w:vAlign w:val="center"/>
          </w:tcPr>
          <w:p w14:paraId="07E192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教育史、教学论、德育原理、人才学、心理学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教育管理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45B5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0E848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9</w:t>
            </w:r>
          </w:p>
        </w:tc>
        <w:tc>
          <w:tcPr>
            <w:tcW w:w="1474" w:type="dxa"/>
            <w:vAlign w:val="center"/>
          </w:tcPr>
          <w:p w14:paraId="1A6ECB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体育学</w:t>
            </w:r>
          </w:p>
        </w:tc>
        <w:tc>
          <w:tcPr>
            <w:tcW w:w="6236" w:type="dxa"/>
            <w:vAlign w:val="center"/>
          </w:tcPr>
          <w:p w14:paraId="3B40C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体育史学、体育经济学、体育产业学、体育法学、体育心理学、体育人才学、体育社会学、体育美学等</w:t>
            </w:r>
          </w:p>
        </w:tc>
      </w:tr>
      <w:tr w14:paraId="7A0D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964" w:hRule="atLeast"/>
          <w:jc w:val="center"/>
        </w:trPr>
        <w:tc>
          <w:tcPr>
            <w:tcW w:w="624" w:type="dxa"/>
            <w:vAlign w:val="center"/>
          </w:tcPr>
          <w:p w14:paraId="3854FE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10</w:t>
            </w:r>
          </w:p>
        </w:tc>
        <w:tc>
          <w:tcPr>
            <w:tcW w:w="1474" w:type="dxa"/>
            <w:vAlign w:val="center"/>
          </w:tcPr>
          <w:p w14:paraId="7636D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中国语言文学</w:t>
            </w:r>
          </w:p>
        </w:tc>
        <w:tc>
          <w:tcPr>
            <w:tcW w:w="6236" w:type="dxa"/>
            <w:vAlign w:val="center"/>
          </w:tcPr>
          <w:p w14:paraId="559D04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语言学及应用语言学、汉语言文学、对外汉语（汉语国际教育）、文艺学、中国古典文献学、中国古代文学、中国现当代文学、中国少数民族语言文学等</w:t>
            </w:r>
          </w:p>
        </w:tc>
      </w:tr>
      <w:tr w14:paraId="20FE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593A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11</w:t>
            </w:r>
          </w:p>
        </w:tc>
        <w:tc>
          <w:tcPr>
            <w:tcW w:w="1474" w:type="dxa"/>
            <w:vAlign w:val="center"/>
          </w:tcPr>
          <w:p w14:paraId="07E56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外国语言文学</w:t>
            </w:r>
          </w:p>
        </w:tc>
        <w:tc>
          <w:tcPr>
            <w:tcW w:w="6236" w:type="dxa"/>
            <w:vAlign w:val="center"/>
          </w:tcPr>
          <w:p w14:paraId="29478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英语、法语、俄语、日语、德语、外国文学等</w:t>
            </w:r>
          </w:p>
        </w:tc>
      </w:tr>
      <w:tr w14:paraId="7DB9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E6527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12</w:t>
            </w:r>
          </w:p>
        </w:tc>
        <w:tc>
          <w:tcPr>
            <w:tcW w:w="1474" w:type="dxa"/>
            <w:vAlign w:val="center"/>
          </w:tcPr>
          <w:p w14:paraId="7C85D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艺术学</w:t>
            </w:r>
          </w:p>
        </w:tc>
        <w:tc>
          <w:tcPr>
            <w:tcW w:w="6236" w:type="dxa"/>
            <w:vAlign w:val="center"/>
          </w:tcPr>
          <w:p w14:paraId="09343B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艺术学理论、音乐与舞蹈学、戏剧与影视学、美术学和设计学等</w:t>
            </w:r>
          </w:p>
        </w:tc>
      </w:tr>
      <w:tr w14:paraId="28CC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6ACD2F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74" w:type="dxa"/>
            <w:vAlign w:val="center"/>
          </w:tcPr>
          <w:p w14:paraId="6733B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新闻与传播学</w:t>
            </w:r>
          </w:p>
        </w:tc>
        <w:tc>
          <w:tcPr>
            <w:tcW w:w="6236" w:type="dxa"/>
            <w:vAlign w:val="center"/>
          </w:tcPr>
          <w:p w14:paraId="07F7F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新闻理论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eastAsia="zh-CN"/>
              </w:rPr>
              <w:t>、新闻史、新闻业务、新闻事业经营管理、广播与电视、传播学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等</w:t>
            </w:r>
          </w:p>
        </w:tc>
      </w:tr>
      <w:tr w14:paraId="0F24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1AB50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BD2E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历史学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BC3B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</w:rPr>
              <w:t>考古学、博物馆学、世界历史、中国历史等</w:t>
            </w:r>
          </w:p>
        </w:tc>
      </w:tr>
      <w:tr w14:paraId="692A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1" w:type="dxa"/>
            <w:bottom w:w="0" w:type="dxa"/>
            <w:right w:w="91" w:type="dxa"/>
          </w:tblCellMar>
        </w:tblPrEx>
        <w:trPr>
          <w:trHeight w:val="680" w:hRule="atLeast"/>
          <w:jc w:val="center"/>
        </w:trPr>
        <w:tc>
          <w:tcPr>
            <w:tcW w:w="624" w:type="dxa"/>
            <w:vAlign w:val="center"/>
          </w:tcPr>
          <w:p w14:paraId="5746C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1A1A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区域国别学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0932B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欧亚方向、亚太方向、北美方向、东北亚方向，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“一带一路”相关研究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w w:val="100"/>
                <w:kern w:val="21"/>
                <w:sz w:val="21"/>
                <w:szCs w:val="21"/>
                <w:lang w:val="en-US" w:eastAsia="zh-CN"/>
              </w:rPr>
              <w:t>以及美国、俄罗斯、日本、朝鲜、韩国等重要国别研究等</w:t>
            </w:r>
          </w:p>
        </w:tc>
      </w:tr>
    </w:tbl>
    <w:p w14:paraId="5413B2BF"/>
    <w:sectPr>
      <w:headerReference r:id="rId3" w:type="default"/>
      <w:footerReference r:id="rId4" w:type="default"/>
      <w:pgSz w:w="11850" w:h="16838"/>
      <w:pgMar w:top="2041" w:right="1814" w:bottom="1701" w:left="1814" w:header="850" w:footer="130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378F0">
    <w:pPr>
      <w:tabs>
        <w:tab w:val="center" w:pos="4153"/>
        <w:tab w:val="right" w:pos="8306"/>
      </w:tabs>
      <w:jc w:val="both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C9A54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6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4hJaF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C9A54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7FC87">
    <w:pPr>
      <w:pStyle w:val="2"/>
      <w:ind w:firstLine="3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05C82"/>
    <w:rsid w:val="701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1"/>
    <w:basedOn w:val="1"/>
    <w:next w:val="1"/>
    <w:qFormat/>
    <w:uiPriority w:val="0"/>
    <w:pPr>
      <w:keepNext/>
      <w:keepLines/>
      <w:spacing w:line="576" w:lineRule="auto"/>
      <w:jc w:val="both"/>
    </w:pPr>
    <w:rPr>
      <w:rFonts w:ascii="Times New Roman" w:hAnsi="Times New Roman" w:eastAsia="宋体"/>
      <w:b/>
      <w:kern w:val="44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2026-04-15T03:17:00Z</dcterms:created>
  <dc:creator>张波=^_^=孤帆一片日边来</dc:creator>
  <cp:lastModifiedBy>张波=^_^=孤帆一片日边来</cp:lastModifiedBy>
  <dcterms:modified xsi:type="dcterms:W3CDTF">2026-04-15T03:17:51Z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382CC79004774FB1A758B590D32F513C_11</vt:lpwstr>
  </property>
  <property fmtid="{D5CDD505-2E9C-101B-9397-08002B2CF9AE}" pid="4" name="KSOTemplateDocerSaveRecord">
    <vt:lpwstr>eyJoZGlkIjoiNTg1OGY1M2FkOTBhZmEwMGIzM2IyYjRjOTYwMmY3YzciLCJ1c2VySWQiOiI5ODAyNTYwMjMifQ==</vt:lpwstr>
  </property>
</Properties>
</file>